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B4" w:rsidRPr="003C4AE3" w:rsidRDefault="00D27DB4" w:rsidP="00D27DB4">
      <w:pPr>
        <w:spacing w:line="360" w:lineRule="auto"/>
        <w:jc w:val="center"/>
        <w:rPr>
          <w:b/>
          <w:sz w:val="28"/>
          <w:szCs w:val="28"/>
        </w:rPr>
      </w:pPr>
      <w:r w:rsidRPr="003C4AE3">
        <w:rPr>
          <w:b/>
          <w:sz w:val="28"/>
          <w:szCs w:val="28"/>
        </w:rPr>
        <w:t>DEBRECENI EGYETEM ESÉLYHÁLÓ MENTOR PROGRAM</w:t>
      </w:r>
    </w:p>
    <w:p w:rsidR="00D27DB4" w:rsidRPr="003C4AE3" w:rsidRDefault="00D27DB4" w:rsidP="00D27DB4">
      <w:pPr>
        <w:spacing w:line="360" w:lineRule="auto"/>
        <w:jc w:val="center"/>
        <w:rPr>
          <w:b/>
          <w:sz w:val="28"/>
          <w:szCs w:val="28"/>
        </w:rPr>
      </w:pPr>
      <w:r w:rsidRPr="003C4AE3">
        <w:rPr>
          <w:b/>
          <w:sz w:val="28"/>
          <w:szCs w:val="28"/>
        </w:rPr>
        <w:t>REGISZTRÁCIÓS ADATLAPJA</w:t>
      </w:r>
    </w:p>
    <w:p w:rsidR="00D27DB4" w:rsidRPr="003C4AE3" w:rsidRDefault="001B70F6" w:rsidP="00D27DB4">
      <w:pPr>
        <w:spacing w:line="360" w:lineRule="auto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2025/2026</w:t>
      </w:r>
      <w:bookmarkStart w:id="0" w:name="_GoBack"/>
      <w:bookmarkEnd w:id="0"/>
      <w:r w:rsidR="00D27DB4" w:rsidRPr="003C4AE3">
        <w:rPr>
          <w:b/>
          <w:sz w:val="28"/>
          <w:szCs w:val="28"/>
        </w:rPr>
        <w:t xml:space="preserve">. </w:t>
      </w:r>
      <w:r w:rsidR="00FD695D">
        <w:rPr>
          <w:b/>
          <w:sz w:val="28"/>
          <w:szCs w:val="28"/>
        </w:rPr>
        <w:t>TAN</w:t>
      </w:r>
      <w:r w:rsidR="00D27DB4" w:rsidRPr="003C4AE3">
        <w:rPr>
          <w:b/>
          <w:sz w:val="28"/>
          <w:szCs w:val="28"/>
        </w:rPr>
        <w:t>ÉV</w:t>
      </w:r>
      <w:r w:rsidR="00301EE2">
        <w:rPr>
          <w:b/>
          <w:sz w:val="28"/>
          <w:szCs w:val="28"/>
        </w:rPr>
        <w:t xml:space="preserve"> </w:t>
      </w:r>
    </w:p>
    <w:p w:rsidR="00D27DB4" w:rsidRPr="003C4AE3" w:rsidRDefault="00D27DB4" w:rsidP="00D27DB4">
      <w:pPr>
        <w:jc w:val="center"/>
        <w:rPr>
          <w:b/>
          <w:color w:val="FF0000"/>
        </w:rPr>
      </w:pPr>
    </w:p>
    <w:p w:rsidR="00D27DB4" w:rsidRPr="003C4AE3" w:rsidRDefault="00D27DB4" w:rsidP="00D27DB4">
      <w:pPr>
        <w:numPr>
          <w:ilvl w:val="0"/>
          <w:numId w:val="1"/>
        </w:numPr>
        <w:tabs>
          <w:tab w:val="clear" w:pos="720"/>
        </w:tabs>
        <w:spacing w:line="360" w:lineRule="auto"/>
        <w:ind w:left="-360" w:firstLine="0"/>
        <w:jc w:val="both"/>
        <w:rPr>
          <w:b/>
        </w:rPr>
      </w:pPr>
      <w:r w:rsidRPr="003C4AE3">
        <w:rPr>
          <w:b/>
        </w:rPr>
        <w:t>Adatok</w:t>
      </w:r>
    </w:p>
    <w:p w:rsidR="00D27DB4" w:rsidRPr="003C4AE3" w:rsidRDefault="00D27DB4" w:rsidP="00D27DB4">
      <w:pPr>
        <w:spacing w:line="360" w:lineRule="auto"/>
        <w:ind w:left="-360" w:right="-288"/>
        <w:jc w:val="both"/>
      </w:pPr>
      <w:r w:rsidRPr="003C4AE3">
        <w:t>Hallgató neve:…………………………………………………………………………………………..</w:t>
      </w:r>
    </w:p>
    <w:p w:rsidR="00D27DB4" w:rsidRPr="003C4AE3" w:rsidRDefault="00D27DB4" w:rsidP="00D27DB4">
      <w:pPr>
        <w:spacing w:line="360" w:lineRule="auto"/>
        <w:ind w:left="-360" w:right="-288"/>
        <w:jc w:val="both"/>
      </w:pPr>
      <w:r w:rsidRPr="003C4AE3">
        <w:t>Anyja neve: …………………………………………………………………………………………….</w:t>
      </w:r>
    </w:p>
    <w:p w:rsidR="00D27DB4" w:rsidRPr="003C4AE3" w:rsidRDefault="00D27DB4" w:rsidP="00D27DB4">
      <w:pPr>
        <w:spacing w:line="360" w:lineRule="auto"/>
        <w:ind w:left="-360" w:right="-288"/>
        <w:jc w:val="both"/>
      </w:pPr>
      <w:r w:rsidRPr="003C4AE3">
        <w:t>Születési hely, idő: ……………………………………………………………………………………..</w:t>
      </w:r>
    </w:p>
    <w:p w:rsidR="00D27DB4" w:rsidRPr="003C4AE3" w:rsidRDefault="00D27DB4" w:rsidP="00D27DB4">
      <w:pPr>
        <w:spacing w:line="360" w:lineRule="auto"/>
        <w:ind w:left="-360" w:right="-288"/>
        <w:jc w:val="both"/>
      </w:pPr>
      <w:r w:rsidRPr="003C4AE3">
        <w:t>Lakcím: ………………………………………………………………………………………………...</w:t>
      </w:r>
    </w:p>
    <w:p w:rsidR="00D27DB4" w:rsidRPr="003C4AE3" w:rsidRDefault="00D27DB4" w:rsidP="00D27DB4">
      <w:pPr>
        <w:spacing w:line="360" w:lineRule="auto"/>
        <w:ind w:left="-360" w:right="-288"/>
        <w:jc w:val="both"/>
      </w:pPr>
      <w:r w:rsidRPr="003C4AE3">
        <w:t>Tartózkodási hely: ……………………………………………………………………………………...</w:t>
      </w:r>
    </w:p>
    <w:p w:rsidR="00D27DB4" w:rsidRPr="003C4AE3" w:rsidRDefault="00D27DB4" w:rsidP="00D27DB4">
      <w:pPr>
        <w:spacing w:line="360" w:lineRule="auto"/>
        <w:ind w:left="-360" w:right="-288"/>
        <w:jc w:val="both"/>
      </w:pPr>
      <w:proofErr w:type="spellStart"/>
      <w:r w:rsidRPr="003C4AE3">
        <w:t>Neptun-kód</w:t>
      </w:r>
      <w:proofErr w:type="spellEnd"/>
      <w:r w:rsidRPr="003C4AE3">
        <w:t xml:space="preserve">: ………………………………………………………………...........................................  </w:t>
      </w:r>
    </w:p>
    <w:p w:rsidR="00D27DB4" w:rsidRPr="003C4AE3" w:rsidRDefault="00D27DB4" w:rsidP="00D27DB4">
      <w:pPr>
        <w:spacing w:line="360" w:lineRule="auto"/>
        <w:ind w:left="-360" w:right="-288"/>
        <w:jc w:val="both"/>
      </w:pPr>
      <w:r w:rsidRPr="003C4AE3">
        <w:t>Telefon: ………………………………………………………………………………………………..</w:t>
      </w:r>
    </w:p>
    <w:p w:rsidR="00D27DB4" w:rsidRPr="003C4AE3" w:rsidRDefault="00D27DB4" w:rsidP="00D27DB4">
      <w:pPr>
        <w:spacing w:line="360" w:lineRule="auto"/>
        <w:ind w:left="-360" w:right="-288"/>
        <w:jc w:val="both"/>
      </w:pPr>
      <w:r w:rsidRPr="003C4AE3">
        <w:t>E-mail: …………………………………………….....TAJ szám...........................................................</w:t>
      </w:r>
    </w:p>
    <w:p w:rsidR="00D27DB4" w:rsidRPr="003C4AE3" w:rsidRDefault="00D27DB4" w:rsidP="00D27DB4">
      <w:pPr>
        <w:spacing w:line="360" w:lineRule="auto"/>
        <w:ind w:left="-360" w:right="-288"/>
        <w:jc w:val="both"/>
      </w:pPr>
      <w:r w:rsidRPr="003C4AE3">
        <w:t>Kar(ok), szak(ok): ………………………………………………………………………………….......</w:t>
      </w:r>
    </w:p>
    <w:p w:rsidR="00D27DB4" w:rsidRPr="003C4AE3" w:rsidRDefault="00D27DB4" w:rsidP="00D27DB4">
      <w:pPr>
        <w:spacing w:line="360" w:lineRule="auto"/>
        <w:ind w:left="-360" w:right="-288"/>
        <w:jc w:val="both"/>
      </w:pPr>
      <w:r w:rsidRPr="003C4AE3">
        <w:t>Tagozat: nappali / levelező / szakirányú továbbképzés / doktorandusz képzés</w:t>
      </w:r>
    </w:p>
    <w:p w:rsidR="00D27DB4" w:rsidRPr="003C4AE3" w:rsidRDefault="00D27DB4" w:rsidP="00D27DB4">
      <w:pPr>
        <w:spacing w:line="360" w:lineRule="auto"/>
        <w:ind w:left="-360" w:right="-288"/>
        <w:jc w:val="both"/>
      </w:pPr>
      <w:r w:rsidRPr="003C4AE3">
        <w:t>Finanszírozás: állami / költségtérítéses</w:t>
      </w:r>
    </w:p>
    <w:p w:rsidR="00D27DB4" w:rsidRPr="003C4AE3" w:rsidRDefault="00D27DB4" w:rsidP="00D27DB4">
      <w:pPr>
        <w:spacing w:line="360" w:lineRule="auto"/>
        <w:ind w:left="-360" w:right="-288"/>
        <w:jc w:val="both"/>
      </w:pPr>
      <w:r w:rsidRPr="003C4AE3">
        <w:t>Képzési forma (</w:t>
      </w:r>
      <w:proofErr w:type="spellStart"/>
      <w:r w:rsidRPr="003C4AE3">
        <w:t>Bsc</w:t>
      </w:r>
      <w:proofErr w:type="spellEnd"/>
      <w:r w:rsidRPr="003C4AE3">
        <w:t xml:space="preserve"> – alapképzés, </w:t>
      </w:r>
      <w:proofErr w:type="spellStart"/>
      <w:r w:rsidRPr="003C4AE3">
        <w:t>Msc</w:t>
      </w:r>
      <w:proofErr w:type="spellEnd"/>
      <w:r w:rsidRPr="003C4AE3">
        <w:t xml:space="preserve"> – mesterképzés):……………………………………………...</w:t>
      </w:r>
    </w:p>
    <w:p w:rsidR="00D27DB4" w:rsidRPr="003C4AE3" w:rsidRDefault="00D27DB4" w:rsidP="00D27DB4">
      <w:pPr>
        <w:spacing w:line="360" w:lineRule="auto"/>
        <w:ind w:left="-360" w:right="-288"/>
        <w:jc w:val="both"/>
      </w:pPr>
      <w:r w:rsidRPr="003C4AE3">
        <w:t>Évfolyam: …………………………………………………Félév: ……………………………………</w:t>
      </w:r>
    </w:p>
    <w:p w:rsidR="00D27DB4" w:rsidRPr="003C4AE3" w:rsidRDefault="00D27DB4" w:rsidP="00D27DB4">
      <w:pPr>
        <w:spacing w:line="360" w:lineRule="auto"/>
        <w:ind w:left="-360" w:right="-288"/>
        <w:jc w:val="both"/>
      </w:pPr>
    </w:p>
    <w:p w:rsidR="00D27DB4" w:rsidRPr="003C4AE3" w:rsidRDefault="00D27DB4" w:rsidP="00D27DB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right="-288" w:hanging="1146"/>
        <w:jc w:val="both"/>
        <w:rPr>
          <w:b/>
        </w:rPr>
      </w:pPr>
      <w:r w:rsidRPr="003C4AE3">
        <w:rPr>
          <w:b/>
        </w:rPr>
        <w:t>Fogyatékossággal élők fogalma a nemzeti felsőoktatásról szóló 2011. évi CCIV. törvény 108. § 8a. pontja szerint:</w:t>
      </w:r>
    </w:p>
    <w:p w:rsidR="00D27DB4" w:rsidRPr="003C4AE3" w:rsidRDefault="00D27DB4" w:rsidP="00D27DB4">
      <w:pPr>
        <w:spacing w:line="360" w:lineRule="auto"/>
        <w:ind w:right="-288"/>
        <w:jc w:val="both"/>
        <w:rPr>
          <w:b/>
        </w:rPr>
      </w:pPr>
    </w:p>
    <w:p w:rsidR="00D27DB4" w:rsidRPr="003C4AE3" w:rsidRDefault="00D27DB4" w:rsidP="00D27DB4">
      <w:pPr>
        <w:numPr>
          <w:ilvl w:val="0"/>
          <w:numId w:val="3"/>
        </w:numPr>
        <w:spacing w:line="360" w:lineRule="auto"/>
        <w:ind w:right="-288"/>
        <w:jc w:val="both"/>
        <w:rPr>
          <w:b/>
          <w:i/>
        </w:rPr>
      </w:pPr>
      <w:r w:rsidRPr="003C4AE3">
        <w:rPr>
          <w:b/>
          <w:i/>
        </w:rPr>
        <w:t>Mozgássérültség</w:t>
      </w:r>
    </w:p>
    <w:p w:rsidR="00D27DB4" w:rsidRPr="003C4AE3" w:rsidRDefault="00D27DB4" w:rsidP="00D27DB4">
      <w:pPr>
        <w:spacing w:line="360" w:lineRule="auto"/>
        <w:ind w:left="-360" w:right="-288"/>
        <w:jc w:val="both"/>
        <w:rPr>
          <w:sz w:val="22"/>
          <w:szCs w:val="22"/>
        </w:rPr>
      </w:pPr>
      <w:r w:rsidRPr="003C4AE3">
        <w:rPr>
          <w:sz w:val="22"/>
          <w:szCs w:val="22"/>
        </w:rPr>
        <w:t>Állapota: mozgásképtelen / kerekesszékkel közlekedik / segédeszközzel közlekedik / segédeszköz nélkül, de segítővel közlekedik / alkalmanként segítővel közlekedik / önállóan közlekedik</w:t>
      </w:r>
    </w:p>
    <w:p w:rsidR="00D27DB4" w:rsidRPr="003C4AE3" w:rsidRDefault="00D27DB4" w:rsidP="00D27DB4">
      <w:pPr>
        <w:spacing w:line="360" w:lineRule="auto"/>
        <w:ind w:left="-360" w:right="-288"/>
        <w:jc w:val="both"/>
        <w:rPr>
          <w:sz w:val="22"/>
          <w:szCs w:val="22"/>
        </w:rPr>
      </w:pPr>
      <w:r w:rsidRPr="003C4AE3">
        <w:rPr>
          <w:sz w:val="22"/>
          <w:szCs w:val="22"/>
        </w:rPr>
        <w:t>Tömegközlekedés: önállóan / segítővel / alkalmanként segítővel / csak autóval szállítható</w:t>
      </w:r>
    </w:p>
    <w:p w:rsidR="00D27DB4" w:rsidRPr="003C4AE3" w:rsidRDefault="00D27DB4" w:rsidP="00D27DB4">
      <w:pPr>
        <w:numPr>
          <w:ilvl w:val="0"/>
          <w:numId w:val="3"/>
        </w:numPr>
        <w:spacing w:line="360" w:lineRule="auto"/>
        <w:ind w:right="-288"/>
        <w:jc w:val="both"/>
        <w:rPr>
          <w:b/>
        </w:rPr>
      </w:pPr>
      <w:r w:rsidRPr="003C4AE3">
        <w:rPr>
          <w:b/>
        </w:rPr>
        <w:t>Érzékszervi fogyatékosság esetén:</w:t>
      </w:r>
    </w:p>
    <w:p w:rsidR="00D27DB4" w:rsidRPr="003C4AE3" w:rsidRDefault="00D27DB4" w:rsidP="00D27DB4">
      <w:pPr>
        <w:spacing w:line="360" w:lineRule="auto"/>
        <w:ind w:left="-360" w:right="-288"/>
        <w:jc w:val="both"/>
        <w:rPr>
          <w:b/>
          <w:i/>
          <w:sz w:val="22"/>
          <w:szCs w:val="22"/>
        </w:rPr>
      </w:pPr>
      <w:r w:rsidRPr="003C4AE3">
        <w:rPr>
          <w:b/>
          <w:i/>
          <w:sz w:val="22"/>
          <w:szCs w:val="22"/>
        </w:rPr>
        <w:t>2.  a.  Látássérültség</w:t>
      </w:r>
    </w:p>
    <w:p w:rsidR="00D27DB4" w:rsidRPr="003C4AE3" w:rsidRDefault="00D27DB4" w:rsidP="00D27DB4">
      <w:pPr>
        <w:spacing w:line="360" w:lineRule="auto"/>
        <w:ind w:left="-360" w:right="-288"/>
        <w:jc w:val="both"/>
        <w:rPr>
          <w:sz w:val="22"/>
          <w:szCs w:val="22"/>
        </w:rPr>
      </w:pPr>
      <w:r w:rsidRPr="003C4AE3">
        <w:rPr>
          <w:sz w:val="22"/>
          <w:szCs w:val="22"/>
        </w:rPr>
        <w:t xml:space="preserve">Állapota: vak / </w:t>
      </w:r>
      <w:proofErr w:type="spellStart"/>
      <w:r w:rsidRPr="003C4AE3">
        <w:rPr>
          <w:sz w:val="22"/>
          <w:szCs w:val="22"/>
        </w:rPr>
        <w:t>gyengénlátó</w:t>
      </w:r>
      <w:proofErr w:type="spellEnd"/>
      <w:r w:rsidRPr="003C4AE3">
        <w:rPr>
          <w:sz w:val="22"/>
          <w:szCs w:val="22"/>
        </w:rPr>
        <w:t xml:space="preserve">         Látássérülés foka % - </w:t>
      </w:r>
      <w:proofErr w:type="spellStart"/>
      <w:r w:rsidRPr="003C4AE3">
        <w:rPr>
          <w:sz w:val="22"/>
          <w:szCs w:val="22"/>
        </w:rPr>
        <w:t>ban</w:t>
      </w:r>
      <w:proofErr w:type="spellEnd"/>
      <w:r w:rsidRPr="003C4AE3">
        <w:rPr>
          <w:sz w:val="22"/>
          <w:szCs w:val="22"/>
        </w:rPr>
        <w:t>: ……………….%</w:t>
      </w:r>
    </w:p>
    <w:p w:rsidR="00D27DB4" w:rsidRPr="003C4AE3" w:rsidRDefault="00D27DB4" w:rsidP="00D27DB4">
      <w:pPr>
        <w:numPr>
          <w:ilvl w:val="0"/>
          <w:numId w:val="4"/>
        </w:numPr>
        <w:spacing w:line="360" w:lineRule="auto"/>
        <w:ind w:right="-288"/>
        <w:jc w:val="both"/>
        <w:rPr>
          <w:b/>
          <w:i/>
          <w:sz w:val="22"/>
          <w:szCs w:val="22"/>
        </w:rPr>
      </w:pPr>
      <w:r w:rsidRPr="003C4AE3">
        <w:rPr>
          <w:b/>
          <w:i/>
          <w:sz w:val="22"/>
          <w:szCs w:val="22"/>
        </w:rPr>
        <w:t>b.  Hallássérültség</w:t>
      </w:r>
    </w:p>
    <w:p w:rsidR="00D27DB4" w:rsidRPr="003C4AE3" w:rsidRDefault="00D27DB4" w:rsidP="00D27DB4">
      <w:pPr>
        <w:spacing w:line="360" w:lineRule="auto"/>
        <w:ind w:left="-360" w:right="-288"/>
        <w:jc w:val="both"/>
        <w:rPr>
          <w:sz w:val="22"/>
          <w:szCs w:val="22"/>
        </w:rPr>
      </w:pPr>
      <w:r w:rsidRPr="003C4AE3">
        <w:rPr>
          <w:sz w:val="22"/>
          <w:szCs w:val="22"/>
        </w:rPr>
        <w:t xml:space="preserve">Állapota: siket / nagyothalló        Hallássérülés foka % - </w:t>
      </w:r>
      <w:proofErr w:type="spellStart"/>
      <w:r w:rsidRPr="003C4AE3">
        <w:rPr>
          <w:sz w:val="22"/>
          <w:szCs w:val="22"/>
        </w:rPr>
        <w:t>ban</w:t>
      </w:r>
      <w:proofErr w:type="spellEnd"/>
      <w:r w:rsidRPr="003C4AE3">
        <w:rPr>
          <w:sz w:val="22"/>
          <w:szCs w:val="22"/>
        </w:rPr>
        <w:t>: ……………….%</w:t>
      </w:r>
    </w:p>
    <w:p w:rsidR="00D27DB4" w:rsidRDefault="00D27DB4" w:rsidP="00D27DB4">
      <w:pPr>
        <w:spacing w:line="360" w:lineRule="auto"/>
        <w:ind w:left="-360" w:right="-288"/>
        <w:jc w:val="both"/>
        <w:rPr>
          <w:sz w:val="22"/>
          <w:szCs w:val="22"/>
        </w:rPr>
      </w:pPr>
      <w:r w:rsidRPr="003C4AE3">
        <w:rPr>
          <w:sz w:val="22"/>
          <w:szCs w:val="22"/>
        </w:rPr>
        <w:t>Hallókészüléket használ / jelnyelvi tolmácsot igényel</w:t>
      </w:r>
    </w:p>
    <w:p w:rsidR="00D27DB4" w:rsidRDefault="00D27DB4" w:rsidP="00D27DB4">
      <w:pPr>
        <w:spacing w:line="360" w:lineRule="auto"/>
        <w:ind w:left="-360" w:right="-288"/>
        <w:jc w:val="both"/>
        <w:rPr>
          <w:sz w:val="22"/>
          <w:szCs w:val="22"/>
        </w:rPr>
      </w:pPr>
    </w:p>
    <w:p w:rsidR="00D27DB4" w:rsidRPr="003C4AE3" w:rsidRDefault="00D27DB4" w:rsidP="00D27DB4">
      <w:pPr>
        <w:spacing w:line="360" w:lineRule="auto"/>
        <w:ind w:left="-360" w:right="-288"/>
        <w:jc w:val="both"/>
        <w:rPr>
          <w:sz w:val="22"/>
          <w:szCs w:val="22"/>
        </w:rPr>
      </w:pPr>
    </w:p>
    <w:p w:rsidR="00D27DB4" w:rsidRPr="003C4AE3" w:rsidRDefault="00D27DB4" w:rsidP="00D27DB4">
      <w:pPr>
        <w:numPr>
          <w:ilvl w:val="0"/>
          <w:numId w:val="4"/>
        </w:numPr>
        <w:spacing w:line="360" w:lineRule="auto"/>
        <w:ind w:right="-288"/>
        <w:jc w:val="both"/>
      </w:pPr>
      <w:r w:rsidRPr="003C4AE3">
        <w:rPr>
          <w:b/>
          <w:bCs/>
        </w:rPr>
        <w:t>Hátrányos helyzetű</w:t>
      </w:r>
      <w:r w:rsidRPr="003C4AE3">
        <w:t xml:space="preserve"> (középfokú tanulmányai során rendszeres gyermekvédelmi kedvezmény és/vagy rendszeres gyermekvédelmi támogatás folyósításában részesült; középfokú tanulmányai során állami nevelt volt (akit a gyámhatóság ideiglenes hatállyal intézetbe utalt, illetve állami nevelésbe vagy átmeneti nevelésbe vett); középfokú tanulmányai során családi körülményei, szociális helyzete miatt a jegyző védelembe vett)</w:t>
      </w:r>
    </w:p>
    <w:p w:rsidR="00D27DB4" w:rsidRPr="003C4AE3" w:rsidRDefault="00D27DB4" w:rsidP="00D27DB4">
      <w:pPr>
        <w:numPr>
          <w:ilvl w:val="0"/>
          <w:numId w:val="4"/>
        </w:numPr>
        <w:spacing w:line="360" w:lineRule="auto"/>
        <w:ind w:right="-288"/>
        <w:jc w:val="both"/>
      </w:pPr>
      <w:r w:rsidRPr="003C4AE3">
        <w:rPr>
          <w:b/>
          <w:bCs/>
        </w:rPr>
        <w:t>Árva</w:t>
      </w:r>
      <w:r w:rsidRPr="003C4AE3">
        <w:t xml:space="preserve"> (25. évnél fiatalabb jelentkező, akinek mindkét szülője, illetve vele egy háztartásban élt hajadon, nőtlen, elvált, özvegy vagy házastársától külön élt szülője elhunyt és nem fogadták örökbe, árvaellátás folyósításában részesül(t))</w:t>
      </w:r>
    </w:p>
    <w:p w:rsidR="00D27DB4" w:rsidRPr="003C4AE3" w:rsidRDefault="00D27DB4" w:rsidP="00D27DB4">
      <w:pPr>
        <w:numPr>
          <w:ilvl w:val="0"/>
          <w:numId w:val="4"/>
        </w:numPr>
        <w:spacing w:line="360" w:lineRule="auto"/>
        <w:ind w:right="-288"/>
        <w:jc w:val="both"/>
        <w:rPr>
          <w:b/>
          <w:i/>
        </w:rPr>
      </w:pPr>
      <w:r w:rsidRPr="003C4AE3">
        <w:rPr>
          <w:b/>
          <w:i/>
        </w:rPr>
        <w:t xml:space="preserve"> Halmozottan sérült</w:t>
      </w:r>
    </w:p>
    <w:p w:rsidR="00D27DB4" w:rsidRPr="003C4AE3" w:rsidRDefault="00D27DB4" w:rsidP="00D27DB4">
      <w:pPr>
        <w:numPr>
          <w:ilvl w:val="0"/>
          <w:numId w:val="4"/>
        </w:numPr>
        <w:spacing w:line="360" w:lineRule="auto"/>
        <w:ind w:right="-288"/>
        <w:jc w:val="both"/>
        <w:rPr>
          <w:b/>
          <w:i/>
        </w:rPr>
      </w:pPr>
      <w:r w:rsidRPr="003C4AE3">
        <w:rPr>
          <w:b/>
          <w:i/>
        </w:rPr>
        <w:t xml:space="preserve"> Autista spektrum zavarral rendelkezik</w:t>
      </w:r>
    </w:p>
    <w:p w:rsidR="00D27DB4" w:rsidRPr="003C4AE3" w:rsidRDefault="00D27DB4" w:rsidP="00D27DB4">
      <w:pPr>
        <w:numPr>
          <w:ilvl w:val="0"/>
          <w:numId w:val="4"/>
        </w:numPr>
        <w:spacing w:line="360" w:lineRule="auto"/>
        <w:ind w:right="-288"/>
        <w:jc w:val="both"/>
        <w:rPr>
          <w:b/>
          <w:i/>
        </w:rPr>
      </w:pPr>
      <w:r w:rsidRPr="003C4AE3">
        <w:rPr>
          <w:b/>
          <w:i/>
        </w:rPr>
        <w:t>Pszichés fejlődési zavar (</w:t>
      </w:r>
      <w:proofErr w:type="spellStart"/>
      <w:r w:rsidRPr="003C4AE3">
        <w:rPr>
          <w:b/>
          <w:i/>
        </w:rPr>
        <w:t>dysgráfia</w:t>
      </w:r>
      <w:proofErr w:type="spellEnd"/>
      <w:r w:rsidRPr="003C4AE3">
        <w:rPr>
          <w:b/>
          <w:i/>
        </w:rPr>
        <w:t xml:space="preserve">, </w:t>
      </w:r>
      <w:proofErr w:type="spellStart"/>
      <w:r w:rsidRPr="003C4AE3">
        <w:rPr>
          <w:b/>
          <w:i/>
        </w:rPr>
        <w:t>dyslexia</w:t>
      </w:r>
      <w:proofErr w:type="spellEnd"/>
      <w:r w:rsidRPr="003C4AE3">
        <w:rPr>
          <w:b/>
          <w:i/>
        </w:rPr>
        <w:t xml:space="preserve">, </w:t>
      </w:r>
      <w:proofErr w:type="spellStart"/>
      <w:r w:rsidRPr="003C4AE3">
        <w:rPr>
          <w:b/>
          <w:i/>
        </w:rPr>
        <w:t>dyskalkulia</w:t>
      </w:r>
      <w:proofErr w:type="spellEnd"/>
      <w:r w:rsidRPr="003C4AE3">
        <w:rPr>
          <w:b/>
          <w:i/>
        </w:rPr>
        <w:t>, beszédzavar súlyos tanulási, figyelem-vagy magatartásszabályozási gondokkal küzd)</w:t>
      </w:r>
    </w:p>
    <w:p w:rsidR="00D27DB4" w:rsidRDefault="00D27DB4" w:rsidP="00D27DB4">
      <w:pPr>
        <w:numPr>
          <w:ilvl w:val="0"/>
          <w:numId w:val="4"/>
        </w:numPr>
        <w:spacing w:line="360" w:lineRule="auto"/>
        <w:ind w:right="-288"/>
        <w:jc w:val="both"/>
        <w:rPr>
          <w:b/>
          <w:i/>
        </w:rPr>
      </w:pPr>
      <w:r w:rsidRPr="003C4AE3">
        <w:rPr>
          <w:b/>
          <w:i/>
        </w:rPr>
        <w:t xml:space="preserve">Pszichés-mentális és tartós egészségügyi probléma </w:t>
      </w:r>
    </w:p>
    <w:p w:rsidR="00D27DB4" w:rsidRPr="00D27DB4" w:rsidRDefault="00D27DB4" w:rsidP="00D27DB4">
      <w:pPr>
        <w:numPr>
          <w:ilvl w:val="0"/>
          <w:numId w:val="4"/>
        </w:numPr>
        <w:spacing w:line="360" w:lineRule="auto"/>
        <w:ind w:right="-288"/>
        <w:jc w:val="both"/>
        <w:rPr>
          <w:b/>
          <w:i/>
        </w:rPr>
      </w:pPr>
      <w:r w:rsidRPr="00D27DB4">
        <w:rPr>
          <w:b/>
          <w:i/>
        </w:rPr>
        <w:t>Az előzőkön kívüli egyéb betegségek</w:t>
      </w:r>
      <w:r>
        <w:rPr>
          <w:b/>
          <w:i/>
        </w:rPr>
        <w:t>:</w:t>
      </w:r>
      <w:r w:rsidRPr="00D27DB4">
        <w:rPr>
          <w:b/>
          <w:i/>
        </w:rPr>
        <w:t xml:space="preserve"> </w:t>
      </w:r>
    </w:p>
    <w:p w:rsidR="00D27DB4" w:rsidRPr="003C4AE3" w:rsidRDefault="00D27DB4" w:rsidP="00D27DB4">
      <w:pPr>
        <w:spacing w:line="276" w:lineRule="auto"/>
        <w:ind w:left="-360" w:right="-288"/>
        <w:jc w:val="both"/>
        <w:rPr>
          <w:b/>
        </w:rPr>
      </w:pPr>
    </w:p>
    <w:p w:rsidR="00D27DB4" w:rsidRPr="003C4AE3" w:rsidRDefault="00D27DB4" w:rsidP="00D27DB4">
      <w:pPr>
        <w:spacing w:line="276" w:lineRule="auto"/>
        <w:ind w:left="-360" w:right="-288"/>
        <w:jc w:val="both"/>
        <w:rPr>
          <w:b/>
        </w:rPr>
      </w:pPr>
      <w:r w:rsidRPr="003C4AE3">
        <w:rPr>
          <w:b/>
        </w:rPr>
        <w:t>………………………………………………………………………………………………………….</w:t>
      </w:r>
    </w:p>
    <w:p w:rsidR="00D27DB4" w:rsidRPr="003C4AE3" w:rsidRDefault="00D27DB4" w:rsidP="00D27DB4">
      <w:pPr>
        <w:spacing w:line="276" w:lineRule="auto"/>
        <w:ind w:right="-288"/>
        <w:jc w:val="both"/>
        <w:rPr>
          <w:b/>
        </w:rPr>
      </w:pPr>
    </w:p>
    <w:p w:rsidR="00D27DB4" w:rsidRPr="003C4AE3" w:rsidRDefault="00D27DB4" w:rsidP="00D27DB4">
      <w:pPr>
        <w:numPr>
          <w:ilvl w:val="0"/>
          <w:numId w:val="2"/>
        </w:numPr>
        <w:tabs>
          <w:tab w:val="clear" w:pos="720"/>
          <w:tab w:val="num" w:pos="142"/>
        </w:tabs>
        <w:spacing w:line="360" w:lineRule="auto"/>
        <w:ind w:left="-360" w:right="-288" w:firstLine="0"/>
        <w:jc w:val="both"/>
        <w:rPr>
          <w:b/>
        </w:rPr>
      </w:pPr>
      <w:r w:rsidRPr="003C4AE3">
        <w:rPr>
          <w:b/>
        </w:rPr>
        <w:t xml:space="preserve"> </w:t>
      </w:r>
      <w:proofErr w:type="spellStart"/>
      <w:r w:rsidRPr="003C4AE3">
        <w:rPr>
          <w:b/>
        </w:rPr>
        <w:t>Igénybevehető</w:t>
      </w:r>
      <w:proofErr w:type="spellEnd"/>
      <w:r w:rsidRPr="003C4AE3">
        <w:rPr>
          <w:b/>
        </w:rPr>
        <w:t xml:space="preserve"> szolgáltatások:</w:t>
      </w:r>
    </w:p>
    <w:p w:rsidR="00D27DB4" w:rsidRPr="003C4AE3" w:rsidRDefault="00D27DB4" w:rsidP="00D27DB4">
      <w:pPr>
        <w:spacing w:line="360" w:lineRule="auto"/>
        <w:ind w:left="-360" w:right="-288"/>
        <w:jc w:val="both"/>
        <w:rPr>
          <w:b/>
        </w:rPr>
      </w:pPr>
    </w:p>
    <w:p w:rsidR="00D27DB4" w:rsidRPr="003C4AE3" w:rsidRDefault="00D27DB4" w:rsidP="00D27DB4">
      <w:pPr>
        <w:spacing w:line="360" w:lineRule="auto"/>
        <w:ind w:left="-360" w:right="-288"/>
        <w:jc w:val="both"/>
      </w:pPr>
      <w:r w:rsidRPr="003C4AE3">
        <w:t>A megfelelő szolgáltatást jelölje be!</w:t>
      </w:r>
    </w:p>
    <w:p w:rsidR="00D27DB4" w:rsidRPr="003C4AE3" w:rsidRDefault="00D27DB4" w:rsidP="00D27DB4">
      <w:pPr>
        <w:spacing w:line="360" w:lineRule="auto"/>
        <w:ind w:left="-360" w:right="-288"/>
        <w:jc w:val="both"/>
      </w:pPr>
    </w:p>
    <w:p w:rsidR="00D27DB4" w:rsidRPr="003C4AE3" w:rsidRDefault="00D27DB4" w:rsidP="00D27DB4">
      <w:pPr>
        <w:numPr>
          <w:ilvl w:val="0"/>
          <w:numId w:val="5"/>
        </w:numPr>
        <w:spacing w:line="360" w:lineRule="auto"/>
        <w:ind w:right="-288"/>
        <w:jc w:val="both"/>
        <w:rPr>
          <w:b/>
        </w:rPr>
      </w:pPr>
      <w:r w:rsidRPr="003C4AE3">
        <w:rPr>
          <w:b/>
        </w:rPr>
        <w:t xml:space="preserve">nyomtatás – fénymásolás (300 oldal/félév), </w:t>
      </w:r>
    </w:p>
    <w:p w:rsidR="00D27DB4" w:rsidRPr="003C4AE3" w:rsidRDefault="00D27DB4" w:rsidP="00D27DB4">
      <w:pPr>
        <w:numPr>
          <w:ilvl w:val="0"/>
          <w:numId w:val="5"/>
        </w:numPr>
        <w:spacing w:line="360" w:lineRule="auto"/>
        <w:ind w:right="-288"/>
        <w:jc w:val="both"/>
        <w:rPr>
          <w:b/>
        </w:rPr>
      </w:pPr>
      <w:r w:rsidRPr="003C4AE3">
        <w:rPr>
          <w:b/>
        </w:rPr>
        <w:t xml:space="preserve">spirálozás, </w:t>
      </w:r>
      <w:proofErr w:type="spellStart"/>
      <w:r w:rsidRPr="003C4AE3">
        <w:rPr>
          <w:b/>
        </w:rPr>
        <w:t>scannelés</w:t>
      </w:r>
      <w:proofErr w:type="spellEnd"/>
    </w:p>
    <w:p w:rsidR="00D27DB4" w:rsidRPr="003C4AE3" w:rsidRDefault="00D27DB4" w:rsidP="00D27DB4">
      <w:pPr>
        <w:numPr>
          <w:ilvl w:val="0"/>
          <w:numId w:val="5"/>
        </w:numPr>
        <w:spacing w:line="360" w:lineRule="auto"/>
        <w:ind w:right="-288"/>
        <w:jc w:val="both"/>
        <w:rPr>
          <w:b/>
        </w:rPr>
      </w:pPr>
      <w:r w:rsidRPr="003C4AE3">
        <w:rPr>
          <w:b/>
        </w:rPr>
        <w:t xml:space="preserve">személyi segítés, </w:t>
      </w:r>
    </w:p>
    <w:p w:rsidR="00D27DB4" w:rsidRPr="003C4AE3" w:rsidRDefault="00D27DB4" w:rsidP="00D27DB4">
      <w:pPr>
        <w:pStyle w:val="Listaszerbekezds"/>
        <w:numPr>
          <w:ilvl w:val="0"/>
          <w:numId w:val="5"/>
        </w:numPr>
        <w:spacing w:after="200" w:line="276" w:lineRule="auto"/>
        <w:contextualSpacing/>
      </w:pPr>
      <w:r w:rsidRPr="003C4AE3">
        <w:rPr>
          <w:b/>
          <w:i/>
        </w:rPr>
        <w:t>szállító szolgáltatás</w:t>
      </w:r>
      <w:r w:rsidRPr="003C4AE3">
        <w:rPr>
          <w:b/>
        </w:rPr>
        <w:t xml:space="preserve"> </w:t>
      </w:r>
      <w:r w:rsidRPr="003C4AE3">
        <w:rPr>
          <w:b/>
          <w:i/>
        </w:rPr>
        <w:t>biztosítása</w:t>
      </w:r>
      <w:r w:rsidRPr="003C4AE3">
        <w:t xml:space="preserve"> a következő feltételek teljesítése esetén: a szolgáltatás igénybevétele során szociálisan rászorultnak minősül az a súlyosan fogyatékos személy, aki fogyatékossági támogatásban, vakok személyi járadékában, illetve magasabb összegű családi pótlékban részesül. A szolgáltatás igénybevételéhez a súlyos fogyatékossági állapotot igazolni lehet:</w:t>
      </w:r>
    </w:p>
    <w:p w:rsidR="00D27DB4" w:rsidRPr="003C4AE3" w:rsidRDefault="00D27DB4" w:rsidP="00D27DB4">
      <w:pPr>
        <w:pStyle w:val="Listaszerbekezds"/>
      </w:pPr>
      <w:r w:rsidRPr="003C4AE3">
        <w:t>az ellátás megállapítását, illetve folyósítását igazoló határozattal vagy más okirattal,</w:t>
      </w:r>
    </w:p>
    <w:p w:rsidR="00D27DB4" w:rsidRPr="003C4AE3" w:rsidRDefault="00D27DB4" w:rsidP="00D27DB4">
      <w:pPr>
        <w:pStyle w:val="Listaszerbekezds"/>
      </w:pPr>
      <w:r w:rsidRPr="003C4AE3">
        <w:t>az ellátás megállapításának alapjául szolgáló, a fogyatékosság fennállását igazoló szakvéleménnyel.</w:t>
      </w:r>
    </w:p>
    <w:p w:rsidR="00D27DB4" w:rsidRPr="003C4AE3" w:rsidRDefault="00D27DB4" w:rsidP="00D27DB4">
      <w:pPr>
        <w:pStyle w:val="Listaszerbekezds"/>
      </w:pPr>
      <w:r w:rsidRPr="003C4AE3">
        <w:lastRenderedPageBreak/>
        <w:t xml:space="preserve">(A szociális igazgatásról és szociális ellátásokról szóló 1993. évi III. tv. [továbbiakban: </w:t>
      </w:r>
      <w:proofErr w:type="spellStart"/>
      <w:r w:rsidRPr="003C4AE3">
        <w:t>Szt</w:t>
      </w:r>
      <w:proofErr w:type="spellEnd"/>
      <w:r w:rsidRPr="003C4AE3">
        <w:t>]. 65./C. § (4)-(6) bekezdése alapján.)</w:t>
      </w:r>
    </w:p>
    <w:p w:rsidR="00D27DB4" w:rsidRPr="003C4AE3" w:rsidRDefault="00D27DB4" w:rsidP="00D27DB4">
      <w:pPr>
        <w:spacing w:line="360" w:lineRule="auto"/>
        <w:ind w:right="-288"/>
        <w:jc w:val="both"/>
        <w:rPr>
          <w:b/>
        </w:rPr>
      </w:pPr>
    </w:p>
    <w:p w:rsidR="00D27DB4" w:rsidRPr="003C4AE3" w:rsidRDefault="00D27DB4" w:rsidP="00D27DB4">
      <w:pPr>
        <w:numPr>
          <w:ilvl w:val="0"/>
          <w:numId w:val="5"/>
        </w:numPr>
        <w:spacing w:line="360" w:lineRule="auto"/>
        <w:ind w:right="-288"/>
        <w:jc w:val="both"/>
        <w:rPr>
          <w:b/>
        </w:rPr>
      </w:pPr>
      <w:r w:rsidRPr="003C4AE3">
        <w:rPr>
          <w:b/>
        </w:rPr>
        <w:t>készségfejlesztő-és érzékenyítő tréningek (</w:t>
      </w:r>
      <w:r w:rsidRPr="003C4AE3">
        <w:t>önismereti tréning, kommunikációs készségfejlesztés, stressz- és konfliktuskezelési tréning, esélyteremtő kapcsolati tréning, esélyegyenlőségi tréning)</w:t>
      </w:r>
    </w:p>
    <w:p w:rsidR="00D27DB4" w:rsidRPr="003C4AE3" w:rsidRDefault="00D27DB4" w:rsidP="00D27DB4">
      <w:pPr>
        <w:numPr>
          <w:ilvl w:val="0"/>
          <w:numId w:val="5"/>
        </w:numPr>
        <w:spacing w:line="360" w:lineRule="auto"/>
        <w:ind w:right="-288"/>
        <w:jc w:val="both"/>
        <w:rPr>
          <w:b/>
        </w:rPr>
      </w:pPr>
      <w:proofErr w:type="spellStart"/>
      <w:r w:rsidRPr="003C4AE3">
        <w:rPr>
          <w:b/>
        </w:rPr>
        <w:t>karriertanácsadás</w:t>
      </w:r>
      <w:proofErr w:type="spellEnd"/>
      <w:r w:rsidRPr="003C4AE3">
        <w:rPr>
          <w:b/>
        </w:rPr>
        <w:t>, karrierprofil készítés és álláskeresési tréning</w:t>
      </w:r>
    </w:p>
    <w:p w:rsidR="00D27DB4" w:rsidRPr="00E233A7" w:rsidRDefault="00D27DB4" w:rsidP="00D27DB4">
      <w:pPr>
        <w:numPr>
          <w:ilvl w:val="0"/>
          <w:numId w:val="5"/>
        </w:numPr>
        <w:spacing w:line="360" w:lineRule="auto"/>
        <w:ind w:right="-288"/>
        <w:jc w:val="both"/>
        <w:rPr>
          <w:b/>
        </w:rPr>
      </w:pPr>
      <w:r w:rsidRPr="003C4AE3">
        <w:rPr>
          <w:b/>
        </w:rPr>
        <w:t xml:space="preserve">szabadidős programok </w:t>
      </w:r>
      <w:r w:rsidRPr="00E233A7">
        <w:t>(át-mozgató mozgásfejlesztési klub, szabadidős- és kulturális programokon való részvétel)</w:t>
      </w:r>
    </w:p>
    <w:p w:rsidR="00D27DB4" w:rsidRPr="003C4AE3" w:rsidRDefault="00D27DB4" w:rsidP="00D27DB4">
      <w:pPr>
        <w:numPr>
          <w:ilvl w:val="0"/>
          <w:numId w:val="5"/>
        </w:numPr>
        <w:spacing w:line="360" w:lineRule="auto"/>
        <w:ind w:right="-288"/>
        <w:jc w:val="both"/>
        <w:rPr>
          <w:b/>
        </w:rPr>
      </w:pPr>
      <w:r w:rsidRPr="003C4AE3">
        <w:rPr>
          <w:b/>
        </w:rPr>
        <w:t xml:space="preserve">konzultációs szolgáltatás </w:t>
      </w:r>
      <w:r w:rsidRPr="00E233A7">
        <w:rPr>
          <w:b/>
        </w:rPr>
        <w:t>(</w:t>
      </w:r>
      <w:r w:rsidRPr="00E233A7">
        <w:t>életvezetési problémák, szülőkkel való kapcsolati gondok, tanulási nehézségek, társas konfliktusok, párkapcsolati problémák, önértékelési problémák, szerhasználattal kapcsolatos kérdések, magányosság, beilleszkedési problémák, életcélok, motiváció hiánya)</w:t>
      </w:r>
    </w:p>
    <w:p w:rsidR="00D27DB4" w:rsidRPr="003C4AE3" w:rsidRDefault="00D27DB4" w:rsidP="00D27DB4">
      <w:pPr>
        <w:numPr>
          <w:ilvl w:val="0"/>
          <w:numId w:val="5"/>
        </w:numPr>
        <w:spacing w:line="360" w:lineRule="auto"/>
        <w:ind w:right="-288"/>
        <w:jc w:val="both"/>
        <w:rPr>
          <w:b/>
        </w:rPr>
      </w:pPr>
      <w:r w:rsidRPr="003C4AE3">
        <w:rPr>
          <w:b/>
        </w:rPr>
        <w:t>szociális ügyintézés</w:t>
      </w:r>
    </w:p>
    <w:p w:rsidR="00D27DB4" w:rsidRPr="003C4AE3" w:rsidRDefault="00D27DB4" w:rsidP="00D27DB4">
      <w:pPr>
        <w:numPr>
          <w:ilvl w:val="0"/>
          <w:numId w:val="5"/>
        </w:numPr>
        <w:spacing w:line="360" w:lineRule="auto"/>
        <w:ind w:right="-288"/>
        <w:jc w:val="both"/>
        <w:rPr>
          <w:b/>
        </w:rPr>
      </w:pPr>
      <w:r w:rsidRPr="003C4AE3">
        <w:rPr>
          <w:b/>
        </w:rPr>
        <w:t>jegyzetelő szolgáltatás</w:t>
      </w:r>
    </w:p>
    <w:p w:rsidR="00D27DB4" w:rsidRPr="003C4AE3" w:rsidRDefault="00D27DB4" w:rsidP="00D27DB4">
      <w:pPr>
        <w:numPr>
          <w:ilvl w:val="0"/>
          <w:numId w:val="5"/>
        </w:numPr>
        <w:spacing w:line="360" w:lineRule="auto"/>
        <w:ind w:right="-288"/>
        <w:jc w:val="both"/>
        <w:rPr>
          <w:b/>
        </w:rPr>
      </w:pPr>
      <w:r w:rsidRPr="003C4AE3">
        <w:rPr>
          <w:b/>
        </w:rPr>
        <w:t>tanulást segítő szolgáltatás (diáksegítő)</w:t>
      </w:r>
    </w:p>
    <w:p w:rsidR="00D27DB4" w:rsidRPr="003C4AE3" w:rsidRDefault="00D27DB4" w:rsidP="00D27DB4">
      <w:pPr>
        <w:numPr>
          <w:ilvl w:val="0"/>
          <w:numId w:val="5"/>
        </w:numPr>
        <w:spacing w:line="360" w:lineRule="auto"/>
        <w:ind w:right="-288"/>
        <w:jc w:val="both"/>
        <w:rPr>
          <w:sz w:val="20"/>
          <w:szCs w:val="20"/>
        </w:rPr>
      </w:pPr>
      <w:r w:rsidRPr="003C4AE3">
        <w:rPr>
          <w:b/>
        </w:rPr>
        <w:t>Egyéb igények</w:t>
      </w:r>
      <w:r w:rsidRPr="003C4AE3">
        <w:t>:………………………………………………………………………………</w:t>
      </w:r>
    </w:p>
    <w:p w:rsidR="00D27DB4" w:rsidRPr="003C4AE3" w:rsidRDefault="00D27DB4" w:rsidP="00D27DB4">
      <w:pPr>
        <w:ind w:right="-288"/>
      </w:pPr>
    </w:p>
    <w:p w:rsidR="00D27DB4" w:rsidRPr="003C4AE3" w:rsidRDefault="00D27DB4" w:rsidP="00A82E0D">
      <w:pPr>
        <w:ind w:right="-288"/>
      </w:pPr>
    </w:p>
    <w:p w:rsidR="00D27DB4" w:rsidRPr="003C4AE3" w:rsidRDefault="00D27DB4" w:rsidP="00D27DB4">
      <w:pPr>
        <w:ind w:left="-360" w:right="-288"/>
        <w:jc w:val="center"/>
      </w:pPr>
    </w:p>
    <w:p w:rsidR="00D27DB4" w:rsidRPr="003C4AE3" w:rsidRDefault="00D27DB4" w:rsidP="00D27DB4">
      <w:pPr>
        <w:spacing w:line="360" w:lineRule="auto"/>
        <w:ind w:left="360"/>
        <w:jc w:val="center"/>
        <w:rPr>
          <w:b/>
        </w:rPr>
      </w:pPr>
      <w:r w:rsidRPr="003C4AE3">
        <w:rPr>
          <w:b/>
        </w:rPr>
        <w:t>Elérhetőség:</w:t>
      </w:r>
    </w:p>
    <w:p w:rsidR="00D27DB4" w:rsidRPr="003C4AE3" w:rsidRDefault="00D27DB4" w:rsidP="00D27DB4">
      <w:pPr>
        <w:spacing w:line="360" w:lineRule="auto"/>
        <w:ind w:left="357"/>
        <w:jc w:val="center"/>
      </w:pPr>
      <w:r w:rsidRPr="003C4AE3">
        <w:rPr>
          <w:u w:val="single"/>
        </w:rPr>
        <w:t>Telefon:</w:t>
      </w:r>
      <w:r w:rsidR="00AD5F70">
        <w:t xml:space="preserve"> 518-627 vagy 512-900/73021</w:t>
      </w:r>
      <w:r w:rsidRPr="003C4AE3">
        <w:t xml:space="preserve"> melléken</w:t>
      </w:r>
    </w:p>
    <w:p w:rsidR="00D27DB4" w:rsidRPr="003C4AE3" w:rsidRDefault="00D27DB4" w:rsidP="00D27DB4">
      <w:pPr>
        <w:spacing w:line="360" w:lineRule="auto"/>
        <w:ind w:left="357"/>
        <w:jc w:val="center"/>
      </w:pPr>
      <w:r w:rsidRPr="003C4AE3">
        <w:rPr>
          <w:u w:val="single"/>
        </w:rPr>
        <w:t>E-mail:</w:t>
      </w:r>
      <w:r w:rsidRPr="003C4AE3">
        <w:t xml:space="preserve"> tampont07@gmail.com</w:t>
      </w:r>
    </w:p>
    <w:p w:rsidR="00D27DB4" w:rsidRPr="003C4AE3" w:rsidRDefault="00D27DB4" w:rsidP="00D27DB4">
      <w:pPr>
        <w:spacing w:line="360" w:lineRule="auto"/>
        <w:ind w:left="357"/>
        <w:jc w:val="center"/>
      </w:pPr>
      <w:r w:rsidRPr="003C4AE3">
        <w:rPr>
          <w:u w:val="single"/>
        </w:rPr>
        <w:t>Honlap:</w:t>
      </w:r>
      <w:r w:rsidRPr="003C4AE3">
        <w:t xml:space="preserve"> </w:t>
      </w:r>
      <w:hyperlink r:id="rId8" w:history="1">
        <w:r w:rsidRPr="003C4AE3">
          <w:rPr>
            <w:rStyle w:val="Hiperhivatkozs"/>
          </w:rPr>
          <w:t>www.lelkiero.unideb.hu</w:t>
        </w:r>
      </w:hyperlink>
    </w:p>
    <w:p w:rsidR="00D27DB4" w:rsidRPr="003C4AE3" w:rsidRDefault="00D27DB4" w:rsidP="00D27DB4">
      <w:pPr>
        <w:spacing w:line="360" w:lineRule="auto"/>
        <w:ind w:left="357"/>
        <w:jc w:val="center"/>
      </w:pPr>
      <w:proofErr w:type="spellStart"/>
      <w:r w:rsidRPr="003C4AE3">
        <w:rPr>
          <w:u w:val="single"/>
        </w:rPr>
        <w:t>Facebook</w:t>
      </w:r>
      <w:proofErr w:type="spellEnd"/>
      <w:r w:rsidRPr="003C4AE3">
        <w:rPr>
          <w:u w:val="single"/>
        </w:rPr>
        <w:t>:</w:t>
      </w:r>
      <w:r w:rsidRPr="003C4AE3">
        <w:t xml:space="preserve"> www.facebook.com/demekdebrecen</w:t>
      </w:r>
    </w:p>
    <w:p w:rsidR="00D27DB4" w:rsidRPr="003C4AE3" w:rsidRDefault="00D27DB4" w:rsidP="00D27DB4">
      <w:pPr>
        <w:spacing w:line="360" w:lineRule="auto"/>
        <w:ind w:left="357"/>
        <w:jc w:val="center"/>
      </w:pPr>
      <w:r w:rsidRPr="003C4AE3">
        <w:t xml:space="preserve">4032 Debrecen, </w:t>
      </w:r>
      <w:proofErr w:type="spellStart"/>
      <w:r w:rsidRPr="003C4AE3">
        <w:t>Poroszlay</w:t>
      </w:r>
      <w:proofErr w:type="spellEnd"/>
      <w:r w:rsidRPr="003C4AE3">
        <w:t xml:space="preserve"> út 97.</w:t>
      </w:r>
    </w:p>
    <w:p w:rsidR="00D27DB4" w:rsidRPr="003C4AE3" w:rsidRDefault="00D27DB4" w:rsidP="00D27DB4">
      <w:pPr>
        <w:spacing w:line="360" w:lineRule="auto"/>
        <w:ind w:left="357"/>
        <w:jc w:val="center"/>
      </w:pPr>
    </w:p>
    <w:p w:rsidR="00D27DB4" w:rsidRPr="003C4AE3" w:rsidRDefault="00D27DB4" w:rsidP="00D27DB4">
      <w:pPr>
        <w:spacing w:line="360" w:lineRule="auto"/>
        <w:ind w:left="-360" w:right="-288"/>
        <w:jc w:val="center"/>
      </w:pPr>
    </w:p>
    <w:p w:rsidR="00D27DB4" w:rsidRDefault="00D27DB4" w:rsidP="00D27DB4">
      <w:pPr>
        <w:ind w:left="-360" w:right="-288"/>
        <w:jc w:val="both"/>
      </w:pPr>
      <w:r w:rsidRPr="003C4AE3">
        <w:t>Dátum:</w:t>
      </w:r>
      <w:r w:rsidR="00AE3FEE">
        <w:tab/>
      </w:r>
      <w:r w:rsidR="00AE3FEE">
        <w:tab/>
      </w:r>
      <w:r w:rsidR="00AE3FEE">
        <w:tab/>
      </w:r>
      <w:r w:rsidR="00AE3FEE">
        <w:tab/>
      </w:r>
      <w:r w:rsidR="00AE3FEE">
        <w:tab/>
      </w:r>
      <w:r w:rsidR="00AE3FEE">
        <w:tab/>
      </w:r>
      <w:r w:rsidR="00AE3FEE">
        <w:tab/>
      </w:r>
      <w:r w:rsidR="00AE3FEE">
        <w:tab/>
      </w:r>
      <w:r w:rsidR="00AE3FEE">
        <w:tab/>
      </w:r>
      <w:r w:rsidR="00AE3FEE">
        <w:tab/>
      </w:r>
    </w:p>
    <w:p w:rsidR="00AE3FEE" w:rsidRDefault="00AE3FEE" w:rsidP="00D27DB4">
      <w:pPr>
        <w:ind w:left="-360" w:right="-288"/>
        <w:jc w:val="both"/>
      </w:pPr>
    </w:p>
    <w:p w:rsidR="00AE3FEE" w:rsidRPr="003C4AE3" w:rsidRDefault="00AE3FEE" w:rsidP="00D27DB4">
      <w:pPr>
        <w:ind w:left="-360" w:right="-28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:rsidR="00D27DB4" w:rsidRPr="003C4AE3" w:rsidRDefault="00D27DB4" w:rsidP="00D27DB4">
      <w:pPr>
        <w:ind w:left="-360" w:right="-288"/>
        <w:jc w:val="both"/>
      </w:pPr>
    </w:p>
    <w:p w:rsidR="00D27DB4" w:rsidRDefault="00AE3FEE" w:rsidP="00D27DB4">
      <w:pPr>
        <w:ind w:right="-28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p w:rsidR="005F5867" w:rsidRDefault="005F5867" w:rsidP="00D27DB4">
      <w:pPr>
        <w:ind w:right="-288"/>
        <w:jc w:val="both"/>
      </w:pPr>
    </w:p>
    <w:p w:rsidR="005F5867" w:rsidRDefault="005F5867" w:rsidP="00D27DB4">
      <w:pPr>
        <w:ind w:right="-288"/>
        <w:jc w:val="both"/>
      </w:pPr>
    </w:p>
    <w:p w:rsidR="005F5867" w:rsidRDefault="005F5867" w:rsidP="00D27DB4">
      <w:pPr>
        <w:ind w:right="-288"/>
        <w:jc w:val="both"/>
      </w:pPr>
    </w:p>
    <w:p w:rsidR="005F5867" w:rsidRDefault="005F5867" w:rsidP="005F5867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Tájékoztatás a személyes </w:t>
      </w:r>
      <w:r w:rsidR="00D575D9">
        <w:rPr>
          <w:b/>
          <w:bCs/>
        </w:rPr>
        <w:t xml:space="preserve">és különleges </w:t>
      </w:r>
      <w:r>
        <w:rPr>
          <w:b/>
          <w:bCs/>
        </w:rPr>
        <w:t>adatoknak az Európa Parlament és a Tanács (EU) 2016/679-es rendeletével összhangban történő kezeléséről és védelméről</w:t>
      </w:r>
    </w:p>
    <w:p w:rsidR="005F5867" w:rsidRDefault="005F5867" w:rsidP="005F5867">
      <w:pPr>
        <w:spacing w:line="360" w:lineRule="auto"/>
        <w:jc w:val="center"/>
        <w:rPr>
          <w:b/>
          <w:bCs/>
        </w:rPr>
      </w:pPr>
    </w:p>
    <w:p w:rsidR="005F5867" w:rsidRDefault="005F5867" w:rsidP="00D517B1">
      <w:pPr>
        <w:spacing w:line="276" w:lineRule="auto"/>
        <w:ind w:firstLine="708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>
        <w:rPr>
          <w:rFonts w:eastAsia="Calibri"/>
          <w:lang w:eastAsia="zh-CN"/>
        </w:rPr>
        <w:t xml:space="preserve">A regisztrált hallgatókat tájékoztatjuk, </w:t>
      </w:r>
      <w:r w:rsidRPr="005F5867">
        <w:rPr>
          <w:rFonts w:eastAsia="Calibri"/>
          <w:lang w:eastAsia="zh-CN"/>
        </w:rPr>
        <w:t>hogy a</w:t>
      </w:r>
      <w:r>
        <w:rPr>
          <w:rFonts w:eastAsia="Calibri"/>
          <w:lang w:eastAsia="zh-CN"/>
        </w:rPr>
        <w:t>z itt megadott</w:t>
      </w:r>
      <w:r w:rsidRPr="005F5867">
        <w:rPr>
          <w:rFonts w:eastAsia="Calibri"/>
          <w:lang w:eastAsia="zh-CN"/>
        </w:rPr>
        <w:t xml:space="preserve"> és</w:t>
      </w:r>
      <w:r>
        <w:rPr>
          <w:rFonts w:eastAsia="Calibri"/>
          <w:lang w:eastAsia="zh-CN"/>
        </w:rPr>
        <w:t xml:space="preserve"> a</w:t>
      </w:r>
      <w:r w:rsidRPr="005F5867">
        <w:rPr>
          <w:rFonts w:eastAsia="Calibri"/>
          <w:lang w:eastAsia="zh-CN"/>
        </w:rPr>
        <w:t xml:space="preserve"> mellékelt</w:t>
      </w:r>
      <w:r>
        <w:rPr>
          <w:rFonts w:eastAsia="Calibri"/>
          <w:lang w:eastAsia="zh-CN"/>
        </w:rPr>
        <w:t xml:space="preserve"> orvosi</w:t>
      </w:r>
      <w:r w:rsidRPr="005F5867">
        <w:rPr>
          <w:rFonts w:eastAsia="Calibri"/>
          <w:lang w:eastAsia="zh-CN"/>
        </w:rPr>
        <w:t xml:space="preserve"> dokumentumokon szereplő személyes adatokat</w:t>
      </w:r>
      <w:r>
        <w:rPr>
          <w:rFonts w:eastAsia="Calibri"/>
          <w:lang w:eastAsia="zh-CN"/>
        </w:rPr>
        <w:t xml:space="preserve"> és különleges (egészségügyi) adatokat</w:t>
      </w:r>
      <w:r w:rsidRPr="005F5867">
        <w:rPr>
          <w:rFonts w:eastAsia="Calibri"/>
          <w:lang w:eastAsia="zh-CN"/>
        </w:rPr>
        <w:t xml:space="preserve"> a hatályos jogszabályok alapján és</w:t>
      </w:r>
      <w:r w:rsidRPr="005F5867">
        <w:rPr>
          <w:rFonts w:ascii="Calibri" w:eastAsia="Calibri" w:hAnsi="Calibri" w:cs="Calibri"/>
          <w:sz w:val="22"/>
          <w:szCs w:val="22"/>
          <w:lang w:eastAsia="zh-CN"/>
        </w:rPr>
        <w:t xml:space="preserve"> </w:t>
      </w:r>
      <w:r w:rsidRPr="005F5867">
        <w:rPr>
          <w:rFonts w:eastAsia="Calibri"/>
          <w:lang w:eastAsia="zh-CN"/>
        </w:rPr>
        <w:t xml:space="preserve">az Európai Parlament és a Tanács (EU) 2016/679-es rendelete értelmében kezeljük. </w:t>
      </w:r>
      <w:r>
        <w:t xml:space="preserve">Az önként megadott személyes és különleges adatokhoz az alábbiakban felsorolt adatkezelők, valamint a Hallgatói Kapcsolatok és Szolgáltatások Központjának (HKSZK) </w:t>
      </w:r>
      <w:r w:rsidRPr="00D575D9">
        <w:t>igazgatója férhet hozzá. A személyes és különleges adatokat tartalmazó regisztrációs lapok és orvosi igazolások tárolása zárt helyiségben történik,</w:t>
      </w:r>
      <w:r w:rsidRPr="00D575D9">
        <w:rPr>
          <w:rFonts w:eastAsia="Calibri"/>
          <w:lang w:eastAsia="zh-CN"/>
        </w:rPr>
        <w:t xml:space="preserve"> azok felhasználására a jogszerűség, a tisztességes eljárás és az átláthatóság elveinek betartásával kerül sor.</w:t>
      </w:r>
    </w:p>
    <w:p w:rsidR="006A4332" w:rsidRDefault="006A4332" w:rsidP="00D517B1">
      <w:pPr>
        <w:spacing w:line="276" w:lineRule="auto"/>
        <w:ind w:firstLine="708"/>
        <w:jc w:val="both"/>
        <w:rPr>
          <w:rFonts w:eastAsia="Calibri"/>
          <w:lang w:eastAsia="zh-CN"/>
        </w:rPr>
      </w:pPr>
      <w:r w:rsidRPr="006A4332">
        <w:rPr>
          <w:rFonts w:eastAsia="Calibri"/>
          <w:lang w:eastAsia="zh-CN"/>
        </w:rPr>
        <w:t>A nyilvántartott személyes adatok körét az oktatási nyilvántartásról szóló 2018. évi LXXXIX. törvény 3. számú mellékletének IV. pontjában foglaltak határozzák meg. A kezelésbe vett különleges adatok típusainak tekintetében az oktatási nyilvántartásról szóló törvény 3. számú mellékletében a IV. pont 9. alpontjában, illetve a nemzeti felsőoktatásról szóló 2011. évi CCIV. törvény egyes rendelkezéseinek a végrehajtásáról szóló 87/2015. (IV. 9.) Korm. rendelet 36.§</w:t>
      </w:r>
      <w:proofErr w:type="spellStart"/>
      <w:r w:rsidRPr="006A4332">
        <w:rPr>
          <w:rFonts w:eastAsia="Calibri"/>
          <w:lang w:eastAsia="zh-CN"/>
        </w:rPr>
        <w:t>-ának</w:t>
      </w:r>
      <w:proofErr w:type="spellEnd"/>
      <w:r w:rsidRPr="006A4332">
        <w:rPr>
          <w:rFonts w:eastAsia="Calibri"/>
          <w:lang w:eastAsia="zh-CN"/>
        </w:rPr>
        <w:t xml:space="preserve"> 21. pontjában és a 63.§</w:t>
      </w:r>
      <w:proofErr w:type="spellStart"/>
      <w:r w:rsidRPr="006A4332">
        <w:rPr>
          <w:rFonts w:eastAsia="Calibri"/>
          <w:lang w:eastAsia="zh-CN"/>
        </w:rPr>
        <w:t>-ában</w:t>
      </w:r>
      <w:proofErr w:type="spellEnd"/>
      <w:r w:rsidRPr="006A4332">
        <w:rPr>
          <w:rFonts w:eastAsia="Calibri"/>
          <w:lang w:eastAsia="zh-CN"/>
        </w:rPr>
        <w:t xml:space="preserve"> foglaltak az irányadók. </w:t>
      </w:r>
    </w:p>
    <w:p w:rsidR="00323BEE" w:rsidRDefault="00323BEE" w:rsidP="00D517B1">
      <w:pPr>
        <w:spacing w:line="276" w:lineRule="auto"/>
        <w:ind w:firstLine="708"/>
        <w:jc w:val="both"/>
      </w:pPr>
      <w:r>
        <w:t>Az adatkezelés célja a</w:t>
      </w:r>
      <w:r w:rsidR="0037636B">
        <w:t xml:space="preserve"> felsőoktatási törvény 108.§. 6. pontja és </w:t>
      </w:r>
      <w:r w:rsidR="0037636B" w:rsidRPr="00CA7F99">
        <w:t>a felsőoktatásban részt vevő hallgatók juttatásairól és az általuk fizetendő egyes térítésekről</w:t>
      </w:r>
      <w:r w:rsidR="0037636B">
        <w:t xml:space="preserve"> szóló </w:t>
      </w:r>
      <w:r w:rsidR="0037636B" w:rsidRPr="00CA7F99">
        <w:t>51/2007. (III. 26.) Korm. rendelet</w:t>
      </w:r>
      <w:r w:rsidR="0037636B">
        <w:t xml:space="preserve"> 2.§. d), da), és db) pontja alapján</w:t>
      </w:r>
      <w:r>
        <w:t xml:space="preserve"> fogyatékkal élő hallgatók segítése, ami a felsőoktatási törvény 49.§. (8) bekezdése, a 85/C.§. (</w:t>
      </w:r>
      <w:proofErr w:type="spellStart"/>
      <w:r>
        <w:t>ea</w:t>
      </w:r>
      <w:proofErr w:type="spellEnd"/>
      <w:r>
        <w:t>) pontja</w:t>
      </w:r>
      <w:r w:rsidR="0041009C">
        <w:t xml:space="preserve"> és a </w:t>
      </w:r>
      <w:r w:rsidR="0041009C" w:rsidRPr="0037636B">
        <w:t>87/2015. (IV. 9.) Korm. rendelet</w:t>
      </w:r>
      <w:r w:rsidR="0041009C">
        <w:t xml:space="preserve"> 62. és 64.§</w:t>
      </w:r>
      <w:proofErr w:type="spellStart"/>
      <w:r w:rsidR="00234A07">
        <w:t>-</w:t>
      </w:r>
      <w:proofErr w:type="gramStart"/>
      <w:r w:rsidR="00234A07">
        <w:t>a</w:t>
      </w:r>
      <w:proofErr w:type="spellEnd"/>
      <w:proofErr w:type="gramEnd"/>
      <w:r w:rsidR="00234A07">
        <w:t xml:space="preserve"> alapján történik. </w:t>
      </w:r>
    </w:p>
    <w:p w:rsidR="0029464C" w:rsidRDefault="00234A07" w:rsidP="00D517B1">
      <w:pPr>
        <w:spacing w:line="276" w:lineRule="auto"/>
        <w:ind w:firstLine="708"/>
        <w:jc w:val="both"/>
      </w:pPr>
      <w:r>
        <w:t xml:space="preserve">A megadott személyes és különleges adatokat </w:t>
      </w:r>
      <w:r w:rsidR="00CC7BF3">
        <w:t xml:space="preserve">az illetékes személyek a felsőoktatási intézményben folytatott tanulmányok végéig használják fel, azt követően azokat törlik. </w:t>
      </w:r>
      <w:r w:rsidR="005A15BC">
        <w:t>Minden regisztrált hallgatónak</w:t>
      </w:r>
      <w:r w:rsidR="00CC7BF3">
        <w:t xml:space="preserve"> hozzáférési joga van a személyes adataihoz, s a kezelés időtartama alatt azokról másolatot kérhet. Bármikor kérheti a személyes adatok helyesbítését, törlését, kezelésének korlátozását és tiltakozhat a személyes adatok kezelése ellen, s joga van a személyes adatok kezelését illetően a felügyeleti hatósághoz címzett panasz benyújtásához.</w:t>
      </w:r>
    </w:p>
    <w:p w:rsidR="0029464C" w:rsidRDefault="0029464C" w:rsidP="00D517B1">
      <w:pPr>
        <w:spacing w:line="276" w:lineRule="auto"/>
        <w:ind w:firstLine="708"/>
        <w:jc w:val="both"/>
      </w:pPr>
      <w:r w:rsidRPr="0029464C">
        <w:t>A fentieket elolvastam, tudomásul vettem és megértettem; a kapott tájé</w:t>
      </w:r>
      <w:r>
        <w:t>koztatást kielégítőnek találtam.</w:t>
      </w:r>
    </w:p>
    <w:p w:rsidR="0029464C" w:rsidRDefault="0029464C" w:rsidP="0029464C">
      <w:pPr>
        <w:spacing w:line="360" w:lineRule="auto"/>
        <w:ind w:firstLine="708"/>
        <w:jc w:val="both"/>
      </w:pPr>
      <w:r>
        <w:tab/>
      </w:r>
      <w:r>
        <w:tab/>
      </w:r>
      <w:r>
        <w:tab/>
      </w:r>
    </w:p>
    <w:p w:rsidR="0029464C" w:rsidRPr="0029464C" w:rsidRDefault="0029464C" w:rsidP="0029464C">
      <w:pPr>
        <w:spacing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……………………. </w:t>
      </w:r>
    </w:p>
    <w:p w:rsidR="00D27DB4" w:rsidRPr="006A4332" w:rsidRDefault="0029464C" w:rsidP="006A4332">
      <w:pPr>
        <w:suppressAutoHyphens/>
        <w:spacing w:line="360" w:lineRule="auto"/>
        <w:ind w:firstLine="708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ab/>
      </w:r>
      <w:r>
        <w:rPr>
          <w:rFonts w:eastAsia="Calibri"/>
          <w:lang w:eastAsia="zh-CN"/>
        </w:rPr>
        <w:tab/>
      </w:r>
      <w:r>
        <w:rPr>
          <w:rFonts w:eastAsia="Calibri"/>
          <w:lang w:eastAsia="zh-CN"/>
        </w:rPr>
        <w:tab/>
      </w:r>
      <w:r>
        <w:rPr>
          <w:rFonts w:eastAsia="Calibri"/>
          <w:lang w:eastAsia="zh-CN"/>
        </w:rPr>
        <w:tab/>
      </w:r>
      <w:r>
        <w:rPr>
          <w:rFonts w:eastAsia="Calibri"/>
          <w:lang w:eastAsia="zh-CN"/>
        </w:rPr>
        <w:tab/>
      </w:r>
      <w:r>
        <w:rPr>
          <w:rFonts w:eastAsia="Calibri"/>
          <w:lang w:eastAsia="zh-CN"/>
        </w:rPr>
        <w:tab/>
      </w:r>
      <w:r>
        <w:rPr>
          <w:rFonts w:eastAsia="Calibri"/>
          <w:lang w:eastAsia="zh-CN"/>
        </w:rPr>
        <w:tab/>
      </w:r>
      <w:r>
        <w:rPr>
          <w:rFonts w:eastAsia="Calibri"/>
          <w:lang w:eastAsia="zh-CN"/>
        </w:rPr>
        <w:tab/>
      </w:r>
      <w:r>
        <w:rPr>
          <w:rFonts w:eastAsia="Calibri"/>
          <w:lang w:eastAsia="zh-CN"/>
        </w:rPr>
        <w:tab/>
      </w:r>
      <w:r>
        <w:rPr>
          <w:rFonts w:eastAsia="Calibri"/>
          <w:lang w:eastAsia="zh-CN"/>
        </w:rPr>
        <w:tab/>
      </w:r>
      <w:proofErr w:type="gramStart"/>
      <w:r>
        <w:rPr>
          <w:rFonts w:eastAsia="Calibri"/>
          <w:lang w:eastAsia="zh-CN"/>
        </w:rPr>
        <w:t>aláírás</w:t>
      </w:r>
      <w:proofErr w:type="gramEnd"/>
    </w:p>
    <w:p w:rsidR="00D27DB4" w:rsidRDefault="0029464C">
      <w:r>
        <w:t>Adatkezelők:</w:t>
      </w:r>
    </w:p>
    <w:p w:rsidR="0029464C" w:rsidRDefault="0029464C"/>
    <w:p w:rsidR="0029464C" w:rsidRDefault="0029464C">
      <w:r>
        <w:t>Berényi András, DEMEK központvezető</w:t>
      </w:r>
    </w:p>
    <w:p w:rsidR="0029464C" w:rsidRDefault="0029464C">
      <w:r>
        <w:t>Pilishegyi Péter, HKSZK igazgató</w:t>
      </w:r>
    </w:p>
    <w:p w:rsidR="0029464C" w:rsidRDefault="0029464C">
      <w:r>
        <w:t xml:space="preserve">Juhász Roland, </w:t>
      </w:r>
      <w:proofErr w:type="spellStart"/>
      <w:r>
        <w:t>fogyatékosügyi</w:t>
      </w:r>
      <w:proofErr w:type="spellEnd"/>
      <w:r>
        <w:t xml:space="preserve"> mentor-koordinátor</w:t>
      </w:r>
    </w:p>
    <w:sectPr w:rsidR="0029464C" w:rsidSect="00D27DB4">
      <w:headerReference w:type="default" r:id="rId9"/>
      <w:footerReference w:type="even" r:id="rId10"/>
      <w:pgSz w:w="11906" w:h="16838"/>
      <w:pgMar w:top="2099" w:right="1417" w:bottom="1417" w:left="1417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4F3" w:rsidRDefault="002524F3" w:rsidP="00D27DB4">
      <w:r>
        <w:separator/>
      </w:r>
    </w:p>
  </w:endnote>
  <w:endnote w:type="continuationSeparator" w:id="0">
    <w:p w:rsidR="002524F3" w:rsidRDefault="002524F3" w:rsidP="00D2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F3" w:rsidRDefault="007D39B0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4F3" w:rsidRDefault="002524F3" w:rsidP="00D27DB4">
      <w:r>
        <w:separator/>
      </w:r>
    </w:p>
  </w:footnote>
  <w:footnote w:type="continuationSeparator" w:id="0">
    <w:p w:rsidR="002524F3" w:rsidRDefault="002524F3" w:rsidP="00D27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DB4" w:rsidRDefault="00D517B1" w:rsidP="00D27DB4">
    <w:pPr>
      <w:pStyle w:val="lfej"/>
      <w:jc w:val="center"/>
      <w:rPr>
        <w:smallCaps/>
        <w:color w:val="004798"/>
        <w:sz w:val="28"/>
        <w:szCs w:val="28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4112895</wp:posOffset>
          </wp:positionH>
          <wp:positionV relativeFrom="margin">
            <wp:posOffset>-1201420</wp:posOffset>
          </wp:positionV>
          <wp:extent cx="1019175" cy="1019175"/>
          <wp:effectExtent l="0" t="0" r="9525" b="9525"/>
          <wp:wrapSquare wrapText="bothSides"/>
          <wp:docPr id="9" name="Kép 2" descr="m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2876550" cy="929169"/>
          <wp:effectExtent l="0" t="0" r="0" b="4445"/>
          <wp:docPr id="1" name="Kép 1" descr="KÃ©ptalÃ¡lat a kÃ¶vetkezÅre: âdebreceni egyetem logÃ³â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Ã©ptalÃ¡lat a kÃ¶vetkezÅre: âdebreceni egyetem logÃ³â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9122" cy="949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7DB4" w:rsidRDefault="00D27DB4" w:rsidP="00D27DB4">
    <w:pPr>
      <w:pStyle w:val="lfej"/>
      <w:tabs>
        <w:tab w:val="clear" w:pos="4536"/>
        <w:tab w:val="clear" w:pos="9072"/>
        <w:tab w:val="left" w:pos="21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3A03"/>
    <w:multiLevelType w:val="hybridMultilevel"/>
    <w:tmpl w:val="1A36E7F8"/>
    <w:lvl w:ilvl="0" w:tplc="B792DBD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1DD7833"/>
    <w:multiLevelType w:val="hybridMultilevel"/>
    <w:tmpl w:val="490A64B4"/>
    <w:lvl w:ilvl="0" w:tplc="1BACDE92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9C0DF4"/>
    <w:multiLevelType w:val="hybridMultilevel"/>
    <w:tmpl w:val="6AA479C2"/>
    <w:lvl w:ilvl="0" w:tplc="C07008B6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CD3096"/>
    <w:multiLevelType w:val="hybridMultilevel"/>
    <w:tmpl w:val="F4B0A10C"/>
    <w:lvl w:ilvl="0" w:tplc="28083DD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72753231"/>
    <w:multiLevelType w:val="hybridMultilevel"/>
    <w:tmpl w:val="10D63A94"/>
    <w:lvl w:ilvl="0" w:tplc="E756601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B4"/>
    <w:rsid w:val="000910F1"/>
    <w:rsid w:val="000935BB"/>
    <w:rsid w:val="00195164"/>
    <w:rsid w:val="001B70F6"/>
    <w:rsid w:val="001C09ED"/>
    <w:rsid w:val="002011DF"/>
    <w:rsid w:val="00234A07"/>
    <w:rsid w:val="002524F3"/>
    <w:rsid w:val="002564AD"/>
    <w:rsid w:val="00284A5D"/>
    <w:rsid w:val="00285204"/>
    <w:rsid w:val="0029464C"/>
    <w:rsid w:val="00301EE2"/>
    <w:rsid w:val="00303AC6"/>
    <w:rsid w:val="00323BEE"/>
    <w:rsid w:val="0037636B"/>
    <w:rsid w:val="0041009C"/>
    <w:rsid w:val="00426EA6"/>
    <w:rsid w:val="00433778"/>
    <w:rsid w:val="004B6552"/>
    <w:rsid w:val="00515B35"/>
    <w:rsid w:val="00545DB2"/>
    <w:rsid w:val="00567158"/>
    <w:rsid w:val="0057399D"/>
    <w:rsid w:val="005924EC"/>
    <w:rsid w:val="005925A3"/>
    <w:rsid w:val="005A15BC"/>
    <w:rsid w:val="005F5867"/>
    <w:rsid w:val="0060694A"/>
    <w:rsid w:val="00663BEF"/>
    <w:rsid w:val="006A4332"/>
    <w:rsid w:val="00706AF6"/>
    <w:rsid w:val="007236EA"/>
    <w:rsid w:val="00760813"/>
    <w:rsid w:val="007A17F5"/>
    <w:rsid w:val="007D39B0"/>
    <w:rsid w:val="008575B6"/>
    <w:rsid w:val="00883848"/>
    <w:rsid w:val="008C7571"/>
    <w:rsid w:val="008D1345"/>
    <w:rsid w:val="008E61A4"/>
    <w:rsid w:val="00971390"/>
    <w:rsid w:val="00972CB2"/>
    <w:rsid w:val="009745A5"/>
    <w:rsid w:val="009C7EEB"/>
    <w:rsid w:val="00A00053"/>
    <w:rsid w:val="00A307A6"/>
    <w:rsid w:val="00A74CD7"/>
    <w:rsid w:val="00A82E0D"/>
    <w:rsid w:val="00AB409B"/>
    <w:rsid w:val="00AD5F70"/>
    <w:rsid w:val="00AE3FEE"/>
    <w:rsid w:val="00B3363F"/>
    <w:rsid w:val="00B70820"/>
    <w:rsid w:val="00CB38C9"/>
    <w:rsid w:val="00CC7BF3"/>
    <w:rsid w:val="00CE7E4C"/>
    <w:rsid w:val="00D27DB4"/>
    <w:rsid w:val="00D30CDD"/>
    <w:rsid w:val="00D517B1"/>
    <w:rsid w:val="00D575D9"/>
    <w:rsid w:val="00D64C50"/>
    <w:rsid w:val="00DF1CB2"/>
    <w:rsid w:val="00E06B1E"/>
    <w:rsid w:val="00E233A7"/>
    <w:rsid w:val="00E30E2E"/>
    <w:rsid w:val="00E35598"/>
    <w:rsid w:val="00E73835"/>
    <w:rsid w:val="00E953F3"/>
    <w:rsid w:val="00EC79AE"/>
    <w:rsid w:val="00EE4475"/>
    <w:rsid w:val="00FD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E49283-4D83-4F94-90D5-4F9A7343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7DB4"/>
    <w:rPr>
      <w:rFonts w:eastAsia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D27D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27DB4"/>
  </w:style>
  <w:style w:type="paragraph" w:styleId="llb">
    <w:name w:val="footer"/>
    <w:basedOn w:val="Norml"/>
    <w:link w:val="llbChar"/>
    <w:uiPriority w:val="99"/>
    <w:unhideWhenUsed/>
    <w:rsid w:val="00D27DB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27DB4"/>
  </w:style>
  <w:style w:type="paragraph" w:styleId="Buborkszveg">
    <w:name w:val="Balloon Text"/>
    <w:basedOn w:val="Norml"/>
    <w:link w:val="BuborkszvegChar"/>
    <w:uiPriority w:val="99"/>
    <w:semiHidden/>
    <w:unhideWhenUsed/>
    <w:rsid w:val="00D27DB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27DB4"/>
    <w:rPr>
      <w:rFonts w:ascii="Tahoma" w:hAnsi="Tahoma" w:cs="Tahoma"/>
      <w:sz w:val="16"/>
      <w:szCs w:val="16"/>
    </w:rPr>
  </w:style>
  <w:style w:type="character" w:styleId="Hiperhivatkozs">
    <w:name w:val="Hyperlink"/>
    <w:rsid w:val="00D27DB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27D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lkiero.unideb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01DC3-72BF-42CB-A94D-B64F37C8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901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7104</CharactersWithSpaces>
  <SharedDoc>false</SharedDoc>
  <HLinks>
    <vt:vector size="6" baseType="variant">
      <vt:variant>
        <vt:i4>3211382</vt:i4>
      </vt:variant>
      <vt:variant>
        <vt:i4>0</vt:i4>
      </vt:variant>
      <vt:variant>
        <vt:i4>0</vt:i4>
      </vt:variant>
      <vt:variant>
        <vt:i4>5</vt:i4>
      </vt:variant>
      <vt:variant>
        <vt:lpwstr>http://www.lelkiero.unideb.hu/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</dc:creator>
  <cp:keywords/>
  <cp:lastModifiedBy>DEMEK2</cp:lastModifiedBy>
  <cp:revision>14</cp:revision>
  <cp:lastPrinted>2021-06-02T09:51:00Z</cp:lastPrinted>
  <dcterms:created xsi:type="dcterms:W3CDTF">2019-12-02T13:33:00Z</dcterms:created>
  <dcterms:modified xsi:type="dcterms:W3CDTF">2025-08-07T09:46:00Z</dcterms:modified>
</cp:coreProperties>
</file>